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A632F" w14:textId="77777777" w:rsidR="001F0464" w:rsidRDefault="001F0464">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E8BE907" w14:textId="77777777" w:rsidR="001F0464" w:rsidRDefault="001F0464">
      <w:pPr>
        <w:rPr>
          <w:rFonts w:ascii="Times-Bold" w:hAnsi="Times-Bold"/>
          <w:b/>
          <w:snapToGrid w:val="0"/>
          <w:sz w:val="24"/>
        </w:rPr>
      </w:pPr>
    </w:p>
    <w:p w14:paraId="78777B32" w14:textId="77777777" w:rsidR="001F0464" w:rsidRDefault="00304804">
      <w:pPr>
        <w:rPr>
          <w:rFonts w:ascii="Times-Bold" w:hAnsi="Times-Bold"/>
          <w:b/>
          <w:snapToGrid w:val="0"/>
          <w:sz w:val="24"/>
        </w:rPr>
      </w:pPr>
      <w:r>
        <w:rPr>
          <w:rFonts w:ascii="Times-Bold" w:hAnsi="Times-Bold"/>
          <w:b/>
          <w:noProof/>
          <w:snapToGrid w:val="0"/>
          <w:sz w:val="24"/>
        </w:rPr>
        <w:drawing>
          <wp:inline distT="0" distB="0" distL="0" distR="0" wp14:anchorId="1CF5F036" wp14:editId="220D05F6">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1ABE1C36" w14:textId="77777777" w:rsidR="001F0464" w:rsidRDefault="001F0464">
      <w:pPr>
        <w:rPr>
          <w:rFonts w:ascii="Times-Bold" w:hAnsi="Times-Bold"/>
          <w:b/>
          <w:snapToGrid w:val="0"/>
          <w:sz w:val="24"/>
        </w:rPr>
      </w:pPr>
    </w:p>
    <w:p w14:paraId="0A4CFE97" w14:textId="77777777" w:rsidR="001F0464" w:rsidRDefault="001F0464">
      <w:pPr>
        <w:rPr>
          <w:rFonts w:ascii="Times-Bold" w:hAnsi="Times-Bold"/>
          <w:b/>
          <w:snapToGrid w:val="0"/>
          <w:sz w:val="24"/>
        </w:rPr>
      </w:pPr>
      <w:r>
        <w:rPr>
          <w:rFonts w:ascii="Times-Bold" w:hAnsi="Times-Bold"/>
          <w:b/>
          <w:snapToGrid w:val="0"/>
          <w:sz w:val="24"/>
        </w:rPr>
        <w:t>Lesson 3: How Does the Use of Sanitizer Stations Affect the Spread of Influenza Through a School?</w:t>
      </w:r>
    </w:p>
    <w:p w14:paraId="46CF9875" w14:textId="77777777" w:rsidR="001F0464" w:rsidRDefault="001F0464">
      <w:pPr>
        <w:pStyle w:val="BodyText"/>
      </w:pPr>
      <w:r>
        <w:t>Some schools have placed hand-sanitizing stations throughout the school to impact the spread of certain illnesses, such as influenza. Can the use of sanitizer stations by students reduce the number of infections due to influenza?</w:t>
      </w:r>
    </w:p>
    <w:p w14:paraId="2518A3C9" w14:textId="77777777" w:rsidR="001F0464" w:rsidRDefault="001F0464">
      <w:pPr>
        <w:pStyle w:val="BodyText"/>
        <w:rPr>
          <w:rFonts w:ascii="Times-Bold" w:hAnsi="Times-Bold"/>
          <w:b/>
        </w:rPr>
      </w:pPr>
      <w:r>
        <w:tab/>
        <w:t xml:space="preserve">                              </w:t>
      </w:r>
      <w:r>
        <w:tab/>
        <w:t xml:space="preserve">     </w:t>
      </w:r>
      <w:r>
        <w:tab/>
      </w:r>
      <w:r>
        <w:tab/>
      </w:r>
      <w:r>
        <w:tab/>
        <w:t xml:space="preserve">   </w:t>
      </w:r>
      <w:r>
        <w:tab/>
      </w:r>
      <w:r>
        <w:tab/>
        <w:t xml:space="preserve"> </w:t>
      </w:r>
    </w:p>
    <w:p w14:paraId="3D502359" w14:textId="77777777" w:rsidR="001F0464" w:rsidRDefault="001F0464">
      <w:pPr>
        <w:jc w:val="both"/>
        <w:rPr>
          <w:rFonts w:ascii="Times-Bold" w:hAnsi="Times-Bold"/>
          <w:b/>
          <w:snapToGrid w:val="0"/>
          <w:sz w:val="24"/>
        </w:rPr>
      </w:pPr>
      <w:r>
        <w:rPr>
          <w:rFonts w:ascii="Times-Bold" w:hAnsi="Times-Bold"/>
          <w:b/>
          <w:snapToGrid w:val="0"/>
          <w:sz w:val="24"/>
        </w:rPr>
        <w:t>Doing the Science</w:t>
      </w:r>
    </w:p>
    <w:p w14:paraId="4668D231" w14:textId="77777777" w:rsidR="001F0464" w:rsidRDefault="001F0464">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Flu Transmission Simulation by clicking on the “Sim” tab.</w:t>
      </w:r>
    </w:p>
    <w:p w14:paraId="3E5478DE" w14:textId="77777777" w:rsidR="001F0464" w:rsidRDefault="001F046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“Sanitizer Station” button under the Factor menu on the left-bottom of the screen.</w:t>
      </w:r>
    </w:p>
    <w:p w14:paraId="49ADB909" w14:textId="77777777" w:rsidR="001F0464" w:rsidRDefault="001F0464">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“Run” button at the bottom center of the screen.</w:t>
      </w:r>
    </w:p>
    <w:p w14:paraId="28A066B0" w14:textId="77777777" w:rsidR="001F0464" w:rsidRDefault="001F0464">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Note the Progress bar, which shows time running for a six-week period.</w:t>
      </w:r>
    </w:p>
    <w:p w14:paraId="2C902E4D" w14:textId="77777777" w:rsidR="001F0464" w:rsidRDefault="001F0464">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on the “1” icon on the Progress bar.</w:t>
      </w:r>
    </w:p>
    <w:p w14:paraId="324D1AF0" w14:textId="77777777" w:rsidR="001F0464" w:rsidRDefault="001F0464">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Count and record in Table 1 the number of infected students at the end of the first week of the flu outbreak.</w:t>
      </w:r>
    </w:p>
    <w:p w14:paraId="530F304B" w14:textId="77777777" w:rsidR="001F0464" w:rsidRDefault="001F0464">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 on the “2” icon on the Progress bar.</w:t>
      </w:r>
    </w:p>
    <w:p w14:paraId="08BC958D" w14:textId="77777777" w:rsidR="001F0464" w:rsidRDefault="001F0464">
      <w:pPr>
        <w:pStyle w:val="BodyTextIndent2"/>
      </w:pPr>
      <w:r>
        <w:t>8.</w:t>
      </w:r>
      <w:r>
        <w:tab/>
        <w:t>Count and record in Table 1 the number of infected students at the end of the second week of the flu outbreak.</w:t>
      </w:r>
    </w:p>
    <w:p w14:paraId="45C1EFB4" w14:textId="77777777" w:rsidR="001F0464" w:rsidRDefault="001F0464">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Repeat this process until you have counted and recorded data for all six weeks. </w:t>
      </w:r>
    </w:p>
    <w:p w14:paraId="3C15B00C" w14:textId="77777777" w:rsidR="001F0464" w:rsidRDefault="001F0464">
      <w:pPr>
        <w:rPr>
          <w:rFonts w:ascii="Times-Bold" w:hAnsi="Times-Bold"/>
          <w:b/>
          <w:snapToGrid w:val="0"/>
          <w:sz w:val="24"/>
        </w:rPr>
      </w:pPr>
    </w:p>
    <w:p w14:paraId="270F862A" w14:textId="77777777" w:rsidR="001F0464" w:rsidRDefault="001F0464">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tblGrid>
      <w:tr w:rsidR="001F0464" w14:paraId="62F6AF1E" w14:textId="77777777">
        <w:tblPrEx>
          <w:tblCellMar>
            <w:top w:w="0" w:type="dxa"/>
            <w:bottom w:w="0" w:type="dxa"/>
          </w:tblCellMar>
        </w:tblPrEx>
        <w:tc>
          <w:tcPr>
            <w:tcW w:w="1368" w:type="dxa"/>
            <w:vAlign w:val="center"/>
          </w:tcPr>
          <w:p w14:paraId="199ACFE1" w14:textId="77777777" w:rsidR="001F0464" w:rsidRDefault="001F0464">
            <w:pPr>
              <w:jc w:val="center"/>
              <w:rPr>
                <w:rFonts w:ascii="Times-Bold" w:hAnsi="Times-Bold"/>
                <w:b/>
                <w:snapToGrid w:val="0"/>
                <w:sz w:val="24"/>
              </w:rPr>
            </w:pPr>
            <w:r>
              <w:rPr>
                <w:rFonts w:ascii="Times-Bold" w:hAnsi="Times-Bold"/>
                <w:b/>
                <w:snapToGrid w:val="0"/>
                <w:sz w:val="24"/>
              </w:rPr>
              <w:t>Week</w:t>
            </w:r>
          </w:p>
        </w:tc>
        <w:tc>
          <w:tcPr>
            <w:tcW w:w="1368" w:type="dxa"/>
            <w:vAlign w:val="center"/>
          </w:tcPr>
          <w:p w14:paraId="63259D50" w14:textId="77777777" w:rsidR="001F0464" w:rsidRDefault="001F0464">
            <w:pPr>
              <w:jc w:val="center"/>
              <w:rPr>
                <w:rFonts w:ascii="Times-Bold" w:hAnsi="Times-Bold"/>
                <w:b/>
                <w:snapToGrid w:val="0"/>
                <w:sz w:val="24"/>
              </w:rPr>
            </w:pPr>
            <w:r>
              <w:rPr>
                <w:rFonts w:ascii="Times-Bold" w:hAnsi="Times-Bold"/>
                <w:b/>
                <w:snapToGrid w:val="0"/>
                <w:sz w:val="24"/>
              </w:rPr>
              <w:t>Infected</w:t>
            </w:r>
          </w:p>
        </w:tc>
        <w:tc>
          <w:tcPr>
            <w:tcW w:w="1368" w:type="dxa"/>
            <w:tcBorders>
              <w:right w:val="nil"/>
            </w:tcBorders>
            <w:vAlign w:val="center"/>
          </w:tcPr>
          <w:p w14:paraId="3510F735" w14:textId="77777777" w:rsidR="001F0464" w:rsidRDefault="001F0464">
            <w:pPr>
              <w:pStyle w:val="Heading1"/>
            </w:pPr>
            <w:r>
              <w:t>Uninfected</w:t>
            </w:r>
          </w:p>
        </w:tc>
        <w:tc>
          <w:tcPr>
            <w:tcW w:w="1368" w:type="dxa"/>
            <w:tcBorders>
              <w:top w:val="single" w:sz="4" w:space="0" w:color="auto"/>
              <w:left w:val="triple" w:sz="4" w:space="0" w:color="auto"/>
              <w:bottom w:val="single" w:sz="4" w:space="0" w:color="auto"/>
              <w:right w:val="single" w:sz="4" w:space="0" w:color="auto"/>
            </w:tcBorders>
            <w:vAlign w:val="center"/>
          </w:tcPr>
          <w:p w14:paraId="66E86A5E" w14:textId="77777777" w:rsidR="001F0464" w:rsidRDefault="001F0464">
            <w:pPr>
              <w:jc w:val="center"/>
              <w:rPr>
                <w:rFonts w:ascii="Times-Bold" w:hAnsi="Times-Bold"/>
                <w:b/>
                <w:snapToGrid w:val="0"/>
                <w:sz w:val="24"/>
              </w:rPr>
            </w:pPr>
            <w:r>
              <w:rPr>
                <w:rFonts w:ascii="Times-Bold" w:hAnsi="Times-Bold"/>
                <w:b/>
                <w:snapToGrid w:val="0"/>
                <w:sz w:val="24"/>
              </w:rPr>
              <w:t>Week</w:t>
            </w:r>
          </w:p>
        </w:tc>
        <w:tc>
          <w:tcPr>
            <w:tcW w:w="1368" w:type="dxa"/>
            <w:tcBorders>
              <w:left w:val="nil"/>
            </w:tcBorders>
            <w:vAlign w:val="center"/>
          </w:tcPr>
          <w:p w14:paraId="7D45883D" w14:textId="77777777" w:rsidR="001F0464" w:rsidRDefault="001F0464">
            <w:pPr>
              <w:jc w:val="center"/>
              <w:rPr>
                <w:rFonts w:ascii="Times-Bold" w:hAnsi="Times-Bold"/>
                <w:b/>
                <w:snapToGrid w:val="0"/>
                <w:sz w:val="24"/>
              </w:rPr>
            </w:pPr>
            <w:r>
              <w:rPr>
                <w:rFonts w:ascii="Times-Bold" w:hAnsi="Times-Bold"/>
                <w:b/>
                <w:snapToGrid w:val="0"/>
                <w:sz w:val="24"/>
              </w:rPr>
              <w:t>Infected</w:t>
            </w:r>
          </w:p>
        </w:tc>
        <w:tc>
          <w:tcPr>
            <w:tcW w:w="1368" w:type="dxa"/>
            <w:vAlign w:val="center"/>
          </w:tcPr>
          <w:p w14:paraId="6F88822B" w14:textId="77777777" w:rsidR="001F0464" w:rsidRDefault="001F0464">
            <w:pPr>
              <w:jc w:val="center"/>
              <w:rPr>
                <w:rFonts w:ascii="Times-Bold" w:hAnsi="Times-Bold"/>
                <w:b/>
                <w:snapToGrid w:val="0"/>
                <w:sz w:val="24"/>
              </w:rPr>
            </w:pPr>
            <w:r>
              <w:rPr>
                <w:rFonts w:ascii="Times-Bold" w:hAnsi="Times-Bold"/>
                <w:b/>
                <w:snapToGrid w:val="0"/>
                <w:sz w:val="24"/>
              </w:rPr>
              <w:t>Uninfected</w:t>
            </w:r>
          </w:p>
        </w:tc>
      </w:tr>
      <w:tr w:rsidR="001F0464" w14:paraId="1F0E7587" w14:textId="77777777">
        <w:tblPrEx>
          <w:tblCellMar>
            <w:top w:w="0" w:type="dxa"/>
            <w:bottom w:w="0" w:type="dxa"/>
          </w:tblCellMar>
        </w:tblPrEx>
        <w:trPr>
          <w:trHeight w:val="400"/>
        </w:trPr>
        <w:tc>
          <w:tcPr>
            <w:tcW w:w="1368" w:type="dxa"/>
            <w:vAlign w:val="center"/>
          </w:tcPr>
          <w:p w14:paraId="2CA909B6" w14:textId="77777777" w:rsidR="001F0464" w:rsidRDefault="001F0464">
            <w:pPr>
              <w:jc w:val="center"/>
              <w:rPr>
                <w:rFonts w:ascii="Times-Bold" w:hAnsi="Times-Bold"/>
                <w:b/>
                <w:snapToGrid w:val="0"/>
                <w:sz w:val="24"/>
              </w:rPr>
            </w:pPr>
            <w:r>
              <w:rPr>
                <w:rFonts w:ascii="Times-Bold" w:hAnsi="Times-Bold"/>
                <w:b/>
                <w:snapToGrid w:val="0"/>
                <w:sz w:val="24"/>
              </w:rPr>
              <w:t>1</w:t>
            </w:r>
          </w:p>
        </w:tc>
        <w:tc>
          <w:tcPr>
            <w:tcW w:w="1368" w:type="dxa"/>
            <w:vAlign w:val="center"/>
          </w:tcPr>
          <w:p w14:paraId="6BE64F99" w14:textId="77777777" w:rsidR="001F0464" w:rsidRDefault="001F0464">
            <w:pPr>
              <w:jc w:val="center"/>
              <w:rPr>
                <w:rFonts w:ascii="Times-Bold" w:hAnsi="Times-Bold"/>
                <w:b/>
                <w:snapToGrid w:val="0"/>
                <w:sz w:val="24"/>
              </w:rPr>
            </w:pPr>
          </w:p>
        </w:tc>
        <w:tc>
          <w:tcPr>
            <w:tcW w:w="1368" w:type="dxa"/>
            <w:tcBorders>
              <w:right w:val="nil"/>
            </w:tcBorders>
            <w:vAlign w:val="center"/>
          </w:tcPr>
          <w:p w14:paraId="7D88A188" w14:textId="77777777" w:rsidR="001F0464" w:rsidRDefault="001F0464">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7DA9CF78" w14:textId="77777777" w:rsidR="001F0464" w:rsidRDefault="001F0464">
            <w:pPr>
              <w:jc w:val="center"/>
              <w:rPr>
                <w:rFonts w:ascii="Times-Bold" w:hAnsi="Times-Bold"/>
                <w:b/>
                <w:snapToGrid w:val="0"/>
                <w:sz w:val="24"/>
              </w:rPr>
            </w:pPr>
            <w:r>
              <w:rPr>
                <w:rFonts w:ascii="Times-Bold" w:hAnsi="Times-Bold"/>
                <w:b/>
                <w:snapToGrid w:val="0"/>
                <w:sz w:val="24"/>
              </w:rPr>
              <w:t>4</w:t>
            </w:r>
          </w:p>
        </w:tc>
        <w:tc>
          <w:tcPr>
            <w:tcW w:w="1368" w:type="dxa"/>
            <w:tcBorders>
              <w:left w:val="nil"/>
            </w:tcBorders>
            <w:vAlign w:val="center"/>
          </w:tcPr>
          <w:p w14:paraId="7689328A" w14:textId="77777777" w:rsidR="001F0464" w:rsidRDefault="001F0464">
            <w:pPr>
              <w:jc w:val="center"/>
              <w:rPr>
                <w:rFonts w:ascii="Times-Bold" w:hAnsi="Times-Bold"/>
                <w:b/>
                <w:snapToGrid w:val="0"/>
                <w:sz w:val="24"/>
              </w:rPr>
            </w:pPr>
          </w:p>
        </w:tc>
        <w:tc>
          <w:tcPr>
            <w:tcW w:w="1368" w:type="dxa"/>
          </w:tcPr>
          <w:p w14:paraId="0864D365" w14:textId="77777777" w:rsidR="001F0464" w:rsidRDefault="001F0464">
            <w:pPr>
              <w:jc w:val="center"/>
              <w:rPr>
                <w:rFonts w:ascii="Times-Bold" w:hAnsi="Times-Bold"/>
                <w:b/>
                <w:snapToGrid w:val="0"/>
                <w:sz w:val="24"/>
              </w:rPr>
            </w:pPr>
          </w:p>
        </w:tc>
      </w:tr>
      <w:tr w:rsidR="001F0464" w14:paraId="6F01D0C6" w14:textId="77777777">
        <w:tblPrEx>
          <w:tblCellMar>
            <w:top w:w="0" w:type="dxa"/>
            <w:bottom w:w="0" w:type="dxa"/>
          </w:tblCellMar>
        </w:tblPrEx>
        <w:trPr>
          <w:trHeight w:val="400"/>
        </w:trPr>
        <w:tc>
          <w:tcPr>
            <w:tcW w:w="1368" w:type="dxa"/>
            <w:vAlign w:val="center"/>
          </w:tcPr>
          <w:p w14:paraId="08BF797D" w14:textId="77777777" w:rsidR="001F0464" w:rsidRDefault="001F0464">
            <w:pPr>
              <w:jc w:val="center"/>
              <w:rPr>
                <w:rFonts w:ascii="Times-Bold" w:hAnsi="Times-Bold"/>
                <w:b/>
                <w:snapToGrid w:val="0"/>
                <w:sz w:val="24"/>
              </w:rPr>
            </w:pPr>
            <w:r>
              <w:rPr>
                <w:rFonts w:ascii="Times-Bold" w:hAnsi="Times-Bold"/>
                <w:b/>
                <w:snapToGrid w:val="0"/>
                <w:sz w:val="24"/>
              </w:rPr>
              <w:t>2</w:t>
            </w:r>
          </w:p>
        </w:tc>
        <w:tc>
          <w:tcPr>
            <w:tcW w:w="1368" w:type="dxa"/>
            <w:vAlign w:val="center"/>
          </w:tcPr>
          <w:p w14:paraId="34A461CA" w14:textId="77777777" w:rsidR="001F0464" w:rsidRDefault="001F0464">
            <w:pPr>
              <w:jc w:val="center"/>
              <w:rPr>
                <w:rFonts w:ascii="Times-Bold" w:hAnsi="Times-Bold"/>
                <w:b/>
                <w:snapToGrid w:val="0"/>
                <w:sz w:val="24"/>
              </w:rPr>
            </w:pPr>
          </w:p>
        </w:tc>
        <w:tc>
          <w:tcPr>
            <w:tcW w:w="1368" w:type="dxa"/>
            <w:tcBorders>
              <w:right w:val="nil"/>
            </w:tcBorders>
            <w:vAlign w:val="center"/>
          </w:tcPr>
          <w:p w14:paraId="214850C3" w14:textId="77777777" w:rsidR="001F0464" w:rsidRDefault="001F0464">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6E4EFC2A" w14:textId="77777777" w:rsidR="001F0464" w:rsidRDefault="001F0464">
            <w:pPr>
              <w:jc w:val="center"/>
              <w:rPr>
                <w:rFonts w:ascii="Times-Bold" w:hAnsi="Times-Bold"/>
                <w:b/>
                <w:snapToGrid w:val="0"/>
                <w:sz w:val="24"/>
              </w:rPr>
            </w:pPr>
            <w:r>
              <w:rPr>
                <w:rFonts w:ascii="Times-Bold" w:hAnsi="Times-Bold"/>
                <w:b/>
                <w:snapToGrid w:val="0"/>
                <w:sz w:val="24"/>
              </w:rPr>
              <w:t>5</w:t>
            </w:r>
          </w:p>
        </w:tc>
        <w:tc>
          <w:tcPr>
            <w:tcW w:w="1368" w:type="dxa"/>
            <w:tcBorders>
              <w:left w:val="nil"/>
            </w:tcBorders>
            <w:vAlign w:val="center"/>
          </w:tcPr>
          <w:p w14:paraId="672CC15B" w14:textId="77777777" w:rsidR="001F0464" w:rsidRDefault="001F0464">
            <w:pPr>
              <w:jc w:val="center"/>
              <w:rPr>
                <w:rFonts w:ascii="Times-Bold" w:hAnsi="Times-Bold"/>
                <w:b/>
                <w:snapToGrid w:val="0"/>
                <w:sz w:val="24"/>
              </w:rPr>
            </w:pPr>
          </w:p>
        </w:tc>
        <w:tc>
          <w:tcPr>
            <w:tcW w:w="1368" w:type="dxa"/>
          </w:tcPr>
          <w:p w14:paraId="3B02A1B1" w14:textId="77777777" w:rsidR="001F0464" w:rsidRDefault="001F0464">
            <w:pPr>
              <w:jc w:val="center"/>
              <w:rPr>
                <w:rFonts w:ascii="Times-Bold" w:hAnsi="Times-Bold"/>
                <w:b/>
                <w:snapToGrid w:val="0"/>
                <w:sz w:val="24"/>
              </w:rPr>
            </w:pPr>
          </w:p>
        </w:tc>
      </w:tr>
      <w:tr w:rsidR="001F0464" w14:paraId="45A13BF4" w14:textId="77777777">
        <w:tblPrEx>
          <w:tblCellMar>
            <w:top w:w="0" w:type="dxa"/>
            <w:bottom w:w="0" w:type="dxa"/>
          </w:tblCellMar>
        </w:tblPrEx>
        <w:trPr>
          <w:trHeight w:val="400"/>
        </w:trPr>
        <w:tc>
          <w:tcPr>
            <w:tcW w:w="1368" w:type="dxa"/>
            <w:vAlign w:val="center"/>
          </w:tcPr>
          <w:p w14:paraId="33B33517" w14:textId="77777777" w:rsidR="001F0464" w:rsidRDefault="001F0464">
            <w:pPr>
              <w:jc w:val="center"/>
              <w:rPr>
                <w:rFonts w:ascii="Times-Bold" w:hAnsi="Times-Bold"/>
                <w:b/>
                <w:snapToGrid w:val="0"/>
                <w:sz w:val="24"/>
              </w:rPr>
            </w:pPr>
            <w:r>
              <w:rPr>
                <w:rFonts w:ascii="Times-Bold" w:hAnsi="Times-Bold"/>
                <w:b/>
                <w:snapToGrid w:val="0"/>
                <w:sz w:val="24"/>
              </w:rPr>
              <w:t>3</w:t>
            </w:r>
          </w:p>
        </w:tc>
        <w:tc>
          <w:tcPr>
            <w:tcW w:w="1368" w:type="dxa"/>
            <w:vAlign w:val="center"/>
          </w:tcPr>
          <w:p w14:paraId="7D088240" w14:textId="77777777" w:rsidR="001F0464" w:rsidRDefault="001F0464">
            <w:pPr>
              <w:jc w:val="center"/>
              <w:rPr>
                <w:rFonts w:ascii="Times-Bold" w:hAnsi="Times-Bold"/>
                <w:b/>
                <w:snapToGrid w:val="0"/>
                <w:sz w:val="24"/>
              </w:rPr>
            </w:pPr>
          </w:p>
        </w:tc>
        <w:tc>
          <w:tcPr>
            <w:tcW w:w="1368" w:type="dxa"/>
            <w:tcBorders>
              <w:right w:val="nil"/>
            </w:tcBorders>
            <w:vAlign w:val="center"/>
          </w:tcPr>
          <w:p w14:paraId="4A79DBB8" w14:textId="77777777" w:rsidR="001F0464" w:rsidRDefault="001F0464">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3FEEEF18" w14:textId="77777777" w:rsidR="001F0464" w:rsidRDefault="001F0464">
            <w:pPr>
              <w:jc w:val="center"/>
              <w:rPr>
                <w:rFonts w:ascii="Times-Bold" w:hAnsi="Times-Bold"/>
                <w:b/>
                <w:snapToGrid w:val="0"/>
                <w:sz w:val="24"/>
              </w:rPr>
            </w:pPr>
            <w:r>
              <w:rPr>
                <w:rFonts w:ascii="Times-Bold" w:hAnsi="Times-Bold"/>
                <w:b/>
                <w:snapToGrid w:val="0"/>
                <w:sz w:val="24"/>
              </w:rPr>
              <w:t>6</w:t>
            </w:r>
          </w:p>
        </w:tc>
        <w:tc>
          <w:tcPr>
            <w:tcW w:w="1368" w:type="dxa"/>
            <w:tcBorders>
              <w:left w:val="nil"/>
            </w:tcBorders>
            <w:vAlign w:val="center"/>
          </w:tcPr>
          <w:p w14:paraId="4C574FF9" w14:textId="77777777" w:rsidR="001F0464" w:rsidRDefault="001F0464">
            <w:pPr>
              <w:jc w:val="center"/>
              <w:rPr>
                <w:rFonts w:ascii="Times-Bold" w:hAnsi="Times-Bold"/>
                <w:b/>
                <w:snapToGrid w:val="0"/>
                <w:sz w:val="24"/>
              </w:rPr>
            </w:pPr>
          </w:p>
        </w:tc>
        <w:tc>
          <w:tcPr>
            <w:tcW w:w="1368" w:type="dxa"/>
          </w:tcPr>
          <w:p w14:paraId="4CA3DEA5" w14:textId="77777777" w:rsidR="001F0464" w:rsidRDefault="001F0464">
            <w:pPr>
              <w:jc w:val="center"/>
              <w:rPr>
                <w:rFonts w:ascii="Times-Bold" w:hAnsi="Times-Bold"/>
                <w:b/>
                <w:snapToGrid w:val="0"/>
                <w:sz w:val="24"/>
              </w:rPr>
            </w:pPr>
          </w:p>
        </w:tc>
      </w:tr>
    </w:tbl>
    <w:p w14:paraId="5585DB94" w14:textId="77777777" w:rsidR="001F0464" w:rsidRDefault="001F0464">
      <w:pPr>
        <w:rPr>
          <w:rFonts w:ascii="Times-Bold" w:hAnsi="Times-Bold"/>
          <w:b/>
          <w:snapToGrid w:val="0"/>
          <w:sz w:val="24"/>
        </w:rPr>
      </w:pPr>
    </w:p>
    <w:p w14:paraId="0B4591BD" w14:textId="77777777" w:rsidR="001F0464" w:rsidRDefault="001F0464">
      <w:pPr>
        <w:rPr>
          <w:rFonts w:ascii="Times-Bold" w:hAnsi="Times-Bold"/>
          <w:b/>
          <w:snapToGrid w:val="0"/>
          <w:sz w:val="24"/>
        </w:rPr>
      </w:pPr>
      <w:r>
        <w:rPr>
          <w:rFonts w:ascii="Times-Bold" w:hAnsi="Times-Bold"/>
          <w:b/>
          <w:snapToGrid w:val="0"/>
          <w:sz w:val="24"/>
        </w:rPr>
        <w:t>Do You Understand?</w:t>
      </w:r>
    </w:p>
    <w:p w14:paraId="06F4B264" w14:textId="77777777" w:rsidR="001F0464" w:rsidRDefault="001F0464">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As time progressed, how did the number of students who were infected by the flu change?</w:t>
      </w:r>
    </w:p>
    <w:p w14:paraId="746C58AD" w14:textId="77777777" w:rsidR="001F0464" w:rsidRDefault="001F0464">
      <w:pPr>
        <w:rPr>
          <w:rFonts w:ascii="Times-Roman" w:hAnsi="Times-Roman"/>
          <w:snapToGrid w:val="0"/>
          <w:sz w:val="24"/>
        </w:rPr>
      </w:pPr>
    </w:p>
    <w:p w14:paraId="7B92E772" w14:textId="77777777" w:rsidR="001F0464" w:rsidRDefault="001F0464">
      <w:pPr>
        <w:rPr>
          <w:rFonts w:ascii="Times-Roman" w:hAnsi="Times-Roman"/>
          <w:snapToGrid w:val="0"/>
          <w:sz w:val="24"/>
        </w:rPr>
      </w:pPr>
    </w:p>
    <w:p w14:paraId="4DC5F155" w14:textId="77777777" w:rsidR="001F0464" w:rsidRDefault="001F0464">
      <w:pPr>
        <w:rPr>
          <w:rFonts w:ascii="Times-Roman" w:hAnsi="Times-Roman"/>
          <w:snapToGrid w:val="0"/>
          <w:sz w:val="24"/>
        </w:rPr>
      </w:pPr>
    </w:p>
    <w:p w14:paraId="3DC81987" w14:textId="77777777" w:rsidR="001F0464" w:rsidRDefault="001F0464">
      <w:pPr>
        <w:rPr>
          <w:rFonts w:ascii="Times-Roman" w:hAnsi="Times-Roman"/>
          <w:snapToGrid w:val="0"/>
          <w:sz w:val="24"/>
        </w:rPr>
      </w:pPr>
    </w:p>
    <w:p w14:paraId="40882D1B" w14:textId="77777777" w:rsidR="001F0464" w:rsidRDefault="001F0464">
      <w:pPr>
        <w:rPr>
          <w:rFonts w:ascii="Times-Roman" w:hAnsi="Times-Roman"/>
          <w:snapToGrid w:val="0"/>
          <w:sz w:val="24"/>
        </w:rPr>
      </w:pPr>
    </w:p>
    <w:p w14:paraId="43372F36" w14:textId="77777777" w:rsidR="001F0464" w:rsidRDefault="001F0464">
      <w:pPr>
        <w:rPr>
          <w:rFonts w:ascii="Times-Roman" w:hAnsi="Times-Roman"/>
          <w:snapToGrid w:val="0"/>
          <w:sz w:val="24"/>
        </w:rPr>
      </w:pPr>
    </w:p>
    <w:p w14:paraId="371B129E" w14:textId="77777777" w:rsidR="001F0464" w:rsidRDefault="001F0464">
      <w:pPr>
        <w:numPr>
          <w:ilvl w:val="0"/>
          <w:numId w:val="2"/>
        </w:numPr>
        <w:rPr>
          <w:rFonts w:ascii="Times-Roman" w:hAnsi="Times-Roman"/>
          <w:snapToGrid w:val="0"/>
          <w:sz w:val="24"/>
        </w:rPr>
      </w:pPr>
      <w:r>
        <w:rPr>
          <w:rFonts w:ascii="Times-Roman" w:hAnsi="Times-Roman"/>
          <w:snapToGrid w:val="0"/>
          <w:sz w:val="24"/>
        </w:rPr>
        <w:t>Compared to your results from Lesson 1, how did the use of sanitizer stations affect the spread of influenza in the school?</w:t>
      </w:r>
    </w:p>
    <w:p w14:paraId="24A615BC" w14:textId="77777777" w:rsidR="001F0464" w:rsidRDefault="001F0464">
      <w:pPr>
        <w:ind w:left="720" w:hanging="720"/>
        <w:rPr>
          <w:rFonts w:ascii="Times-Roman" w:hAnsi="Times-Roman"/>
          <w:snapToGrid w:val="0"/>
          <w:sz w:val="24"/>
        </w:rPr>
      </w:pPr>
    </w:p>
    <w:p w14:paraId="129C9B13" w14:textId="77777777" w:rsidR="001F0464" w:rsidRDefault="001F0464"/>
    <w:sectPr w:rsidR="001F04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abstractNum w:abstractNumId="1" w15:restartNumberingAfterBreak="0">
    <w:nsid w:val="462D7DE9"/>
    <w:multiLevelType w:val="singleLevel"/>
    <w:tmpl w:val="31143944"/>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D9"/>
    <w:rsid w:val="001F0464"/>
    <w:rsid w:val="00304804"/>
    <w:rsid w:val="00565CD9"/>
    <w:rsid w:val="009A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064DD"/>
  <w15:chartTrackingRefBased/>
  <w15:docId w15:val="{D7CC102C-65E5-3C4F-BB0C-DA9362C9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2020-12-16T14:55:00Z</dcterms:created>
  <dcterms:modified xsi:type="dcterms:W3CDTF">2020-12-16T14:55:00Z</dcterms:modified>
</cp:coreProperties>
</file>